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131B8" w14:textId="1A4F3191" w:rsidR="00CB1555" w:rsidRDefault="00F34B36" w:rsidP="002650F1">
      <w:pPr>
        <w:ind w:leftChars="19" w:left="328" w:hangingChars="141" w:hanging="282"/>
        <w:rPr>
          <w:rFonts w:cs="ＭＳ Ｐゴシック"/>
          <w:sz w:val="20"/>
          <w:szCs w:val="20"/>
        </w:rPr>
      </w:pPr>
      <w:r w:rsidRPr="0072420C">
        <w:rPr>
          <w:rFonts w:cs="ＭＳ Ｐゴシック" w:hint="eastAsia"/>
          <w:sz w:val="20"/>
          <w:szCs w:val="20"/>
        </w:rPr>
        <w:t>実施による工夫</w:t>
      </w:r>
      <w:r w:rsidR="00CB1555" w:rsidRPr="0072420C">
        <w:rPr>
          <w:rFonts w:cs="ＭＳ Ｐゴシック" w:hint="eastAsia"/>
          <w:sz w:val="20"/>
          <w:szCs w:val="20"/>
        </w:rPr>
        <w:t>と得られる効果一覧</w:t>
      </w:r>
    </w:p>
    <w:p w14:paraId="442532D8" w14:textId="77777777" w:rsidR="00680B27" w:rsidRDefault="00680B27" w:rsidP="00680B27">
      <w:pPr>
        <w:ind w:leftChars="19" w:left="328" w:hangingChars="141" w:hanging="282"/>
        <w:rPr>
          <w:rFonts w:cs="ＭＳ Ｐゴシック"/>
          <w:sz w:val="20"/>
          <w:szCs w:val="20"/>
        </w:rPr>
      </w:pPr>
    </w:p>
    <w:p w14:paraId="0E06EC1B" w14:textId="5C7B0E15" w:rsidR="00680B27" w:rsidRDefault="00680B27" w:rsidP="00680B27">
      <w:pPr>
        <w:ind w:left="708" w:hangingChars="354" w:hanging="708"/>
        <w:rPr>
          <w:rFonts w:cs="ＭＳ Ｐゴシック"/>
          <w:sz w:val="20"/>
          <w:szCs w:val="20"/>
        </w:rPr>
      </w:pPr>
      <w:r>
        <w:rPr>
          <w:rFonts w:cs="ＭＳ Ｐゴシック" w:hint="eastAsia"/>
          <w:sz w:val="20"/>
          <w:szCs w:val="20"/>
        </w:rPr>
        <w:t>工夫1：</w:t>
      </w:r>
      <w:r w:rsidRPr="00680B27">
        <w:rPr>
          <w:rFonts w:cs="ＭＳ Ｐゴシック" w:hint="eastAsia"/>
          <w:sz w:val="20"/>
          <w:szCs w:val="20"/>
        </w:rPr>
        <w:t>通常総会開催時やその後の年頭の段階において、各会員にて年間のスケジュール管理を行っていただく旨の依頼をする</w:t>
      </w:r>
      <w:r>
        <w:rPr>
          <w:rFonts w:cs="ＭＳ Ｐゴシック" w:hint="eastAsia"/>
          <w:sz w:val="20"/>
          <w:szCs w:val="20"/>
        </w:rPr>
        <w:t>とよ</w:t>
      </w:r>
      <w:r w:rsidRPr="00680B27">
        <w:rPr>
          <w:rFonts w:cs="ＭＳ Ｐゴシック" w:hint="eastAsia"/>
          <w:sz w:val="20"/>
          <w:szCs w:val="20"/>
        </w:rPr>
        <w:t>い。</w:t>
      </w:r>
    </w:p>
    <w:p w14:paraId="24C1159F" w14:textId="1C50D3D7" w:rsidR="00680B27" w:rsidRPr="00680B27" w:rsidRDefault="00680B27" w:rsidP="00680B27">
      <w:pPr>
        <w:ind w:left="708" w:hangingChars="354" w:hanging="708"/>
        <w:rPr>
          <w:rFonts w:cs="ＭＳ Ｐゴシック"/>
          <w:sz w:val="20"/>
          <w:szCs w:val="20"/>
        </w:rPr>
      </w:pPr>
      <w:r>
        <w:rPr>
          <w:rFonts w:cs="ＭＳ Ｐゴシック" w:hint="eastAsia"/>
          <w:sz w:val="20"/>
          <w:szCs w:val="20"/>
        </w:rPr>
        <w:t>効果1：</w:t>
      </w:r>
      <w:r w:rsidR="005B2A67" w:rsidRPr="005B2A67">
        <w:rPr>
          <w:rFonts w:cs="ＭＳ Ｐゴシック" w:hint="eastAsia"/>
          <w:sz w:val="20"/>
          <w:szCs w:val="20"/>
        </w:rPr>
        <w:t>事前にスケジュールを把握することで、会員の意識的な参加が促され、例会や事業の出席率向上につながる。</w:t>
      </w:r>
    </w:p>
    <w:p w14:paraId="3A9C8301" w14:textId="77777777" w:rsidR="00680B27" w:rsidRPr="00680B27" w:rsidRDefault="00680B27" w:rsidP="00680B27">
      <w:pPr>
        <w:ind w:leftChars="19" w:left="328" w:hangingChars="141" w:hanging="282"/>
        <w:rPr>
          <w:rFonts w:cs="ＭＳ Ｐゴシック"/>
          <w:sz w:val="20"/>
          <w:szCs w:val="20"/>
        </w:rPr>
      </w:pPr>
      <w:r w:rsidRPr="00680B27">
        <w:rPr>
          <w:rFonts w:cs="ＭＳ Ｐゴシック" w:hint="eastAsia"/>
          <w:sz w:val="20"/>
          <w:szCs w:val="20"/>
        </w:rPr>
        <w:t> </w:t>
      </w:r>
    </w:p>
    <w:p w14:paraId="2881D8EE" w14:textId="2FD3F679" w:rsidR="00680B27" w:rsidRDefault="00680B27" w:rsidP="00680B27">
      <w:pPr>
        <w:ind w:leftChars="19" w:left="328" w:hangingChars="141" w:hanging="282"/>
        <w:rPr>
          <w:rFonts w:cs="ＭＳ Ｐゴシック"/>
          <w:sz w:val="20"/>
          <w:szCs w:val="20"/>
        </w:rPr>
      </w:pPr>
      <w:r>
        <w:rPr>
          <w:rFonts w:cs="ＭＳ Ｐゴシック" w:hint="eastAsia"/>
          <w:sz w:val="20"/>
          <w:szCs w:val="20"/>
        </w:rPr>
        <w:t>工夫2：</w:t>
      </w:r>
      <w:r w:rsidRPr="00680B27">
        <w:rPr>
          <w:rFonts w:cs="ＭＳ Ｐゴシック" w:hint="eastAsia"/>
          <w:sz w:val="20"/>
          <w:szCs w:val="20"/>
        </w:rPr>
        <w:t>スライドの確認は部分的に省略せずに実際の流れを把握するため全て通しで確認する。</w:t>
      </w:r>
    </w:p>
    <w:p w14:paraId="7C6D4EF3" w14:textId="05FB5B8D" w:rsidR="005B2A67" w:rsidRDefault="005B2A67" w:rsidP="00680B27">
      <w:pPr>
        <w:ind w:leftChars="19" w:left="328" w:hangingChars="141" w:hanging="282"/>
        <w:rPr>
          <w:rFonts w:cs="ＭＳ Ｐゴシック"/>
          <w:sz w:val="20"/>
          <w:szCs w:val="20"/>
        </w:rPr>
      </w:pPr>
      <w:r>
        <w:rPr>
          <w:rFonts w:cs="ＭＳ Ｐゴシック" w:hint="eastAsia"/>
          <w:sz w:val="20"/>
          <w:szCs w:val="20"/>
        </w:rPr>
        <w:t>効果2：</w:t>
      </w:r>
      <w:r w:rsidRPr="005B2A67">
        <w:rPr>
          <w:rFonts w:cs="ＭＳ Ｐゴシック" w:hint="eastAsia"/>
          <w:sz w:val="20"/>
          <w:szCs w:val="20"/>
        </w:rPr>
        <w:t>全体の流れを事前に理解することで、進行ミスやトラブルを防ぎ、スムーズな例会運営が可能となる。</w:t>
      </w:r>
    </w:p>
    <w:p w14:paraId="66821416" w14:textId="77777777" w:rsidR="005B2A67" w:rsidRPr="00680B27" w:rsidRDefault="005B2A67" w:rsidP="00680B27">
      <w:pPr>
        <w:ind w:leftChars="19" w:left="328" w:hangingChars="141" w:hanging="282"/>
        <w:rPr>
          <w:rFonts w:cs="ＭＳ Ｐゴシック"/>
          <w:sz w:val="20"/>
          <w:szCs w:val="20"/>
        </w:rPr>
      </w:pPr>
    </w:p>
    <w:p w14:paraId="186BF0EA" w14:textId="4753FC76" w:rsidR="00680B27" w:rsidRDefault="00680B27" w:rsidP="00680B27">
      <w:pPr>
        <w:ind w:leftChars="19" w:left="328" w:hangingChars="141" w:hanging="282"/>
        <w:rPr>
          <w:rFonts w:cs="ＭＳ Ｐゴシック"/>
          <w:sz w:val="20"/>
          <w:szCs w:val="20"/>
        </w:rPr>
      </w:pPr>
      <w:r>
        <w:rPr>
          <w:rFonts w:cs="ＭＳ Ｐゴシック" w:hint="eastAsia"/>
          <w:sz w:val="20"/>
          <w:szCs w:val="20"/>
        </w:rPr>
        <w:t>工夫3：</w:t>
      </w:r>
      <w:r w:rsidRPr="00680B27">
        <w:rPr>
          <w:rFonts w:cs="ＭＳ Ｐゴシック" w:hint="eastAsia"/>
          <w:sz w:val="20"/>
          <w:szCs w:val="20"/>
        </w:rPr>
        <w:t>個人に対する内容は例会で使用しないようにする。</w:t>
      </w:r>
    </w:p>
    <w:p w14:paraId="25509D41" w14:textId="1F23A217" w:rsidR="005B2A67" w:rsidRPr="00680B27" w:rsidRDefault="005B2A67" w:rsidP="00680B27">
      <w:pPr>
        <w:ind w:leftChars="19" w:left="328" w:hangingChars="141" w:hanging="282"/>
        <w:rPr>
          <w:rFonts w:cs="ＭＳ Ｐゴシック"/>
          <w:sz w:val="20"/>
          <w:szCs w:val="20"/>
        </w:rPr>
      </w:pPr>
      <w:r w:rsidRPr="005B2A67">
        <w:rPr>
          <w:rFonts w:cs="ＭＳ Ｐゴシック" w:hint="eastAsia"/>
          <w:sz w:val="20"/>
          <w:szCs w:val="20"/>
        </w:rPr>
        <w:t>効果</w:t>
      </w:r>
      <w:r w:rsidRPr="005B2A67">
        <w:rPr>
          <w:rFonts w:cs="ＭＳ Ｐゴシック"/>
          <w:sz w:val="20"/>
          <w:szCs w:val="20"/>
        </w:rPr>
        <w:t>3：会の公正性や公平性を保ち、会員全体が安心して参加できる環境を維持することができる。</w:t>
      </w:r>
    </w:p>
    <w:p w14:paraId="0005FB4E" w14:textId="77777777" w:rsidR="00680B27" w:rsidRPr="00680B27" w:rsidRDefault="00680B27" w:rsidP="00680B27">
      <w:pPr>
        <w:ind w:leftChars="19" w:left="328" w:hangingChars="141" w:hanging="282"/>
        <w:rPr>
          <w:rFonts w:cs="ＭＳ Ｐゴシック"/>
          <w:sz w:val="20"/>
          <w:szCs w:val="20"/>
        </w:rPr>
      </w:pPr>
      <w:r w:rsidRPr="00680B27">
        <w:rPr>
          <w:rFonts w:cs="ＭＳ Ｐゴシック" w:hint="eastAsia"/>
          <w:sz w:val="20"/>
          <w:szCs w:val="20"/>
        </w:rPr>
        <w:t> </w:t>
      </w:r>
    </w:p>
    <w:p w14:paraId="478CB249" w14:textId="052E7394" w:rsidR="00680B27" w:rsidRDefault="00680B27" w:rsidP="00680B27">
      <w:pPr>
        <w:ind w:leftChars="19" w:left="328" w:hangingChars="141" w:hanging="282"/>
        <w:rPr>
          <w:rFonts w:cs="ＭＳ Ｐゴシック"/>
          <w:sz w:val="20"/>
          <w:szCs w:val="20"/>
        </w:rPr>
      </w:pPr>
      <w:r>
        <w:rPr>
          <w:rFonts w:cs="ＭＳ Ｐゴシック" w:hint="eastAsia"/>
          <w:sz w:val="20"/>
          <w:szCs w:val="20"/>
        </w:rPr>
        <w:t>工夫4：</w:t>
      </w:r>
      <w:r w:rsidRPr="00680B27">
        <w:rPr>
          <w:rFonts w:cs="ＭＳ Ｐゴシック" w:hint="eastAsia"/>
          <w:sz w:val="20"/>
          <w:szCs w:val="20"/>
        </w:rPr>
        <w:t>票の集計は担当者の範囲と、どのように回収するか、次年度役員選考委員会と確認し、リハーサルを行うとよい。</w:t>
      </w:r>
    </w:p>
    <w:p w14:paraId="75B79910" w14:textId="0ED4FE65" w:rsidR="005B2A67" w:rsidRDefault="005B2A67" w:rsidP="00680B27">
      <w:pPr>
        <w:ind w:leftChars="19" w:left="328" w:hangingChars="141" w:hanging="282"/>
        <w:rPr>
          <w:rFonts w:cs="ＭＳ Ｐゴシック"/>
          <w:sz w:val="20"/>
          <w:szCs w:val="20"/>
        </w:rPr>
      </w:pPr>
      <w:r w:rsidRPr="005B2A67">
        <w:rPr>
          <w:rFonts w:cs="ＭＳ Ｐゴシック" w:hint="eastAsia"/>
          <w:sz w:val="20"/>
          <w:szCs w:val="20"/>
        </w:rPr>
        <w:t>効果</w:t>
      </w:r>
      <w:r w:rsidRPr="005B2A67">
        <w:rPr>
          <w:rFonts w:cs="ＭＳ Ｐゴシック"/>
          <w:sz w:val="20"/>
          <w:szCs w:val="20"/>
        </w:rPr>
        <w:t>4： 事前のシミュレーションにより、集計の精度向上と当日の混乱防止につながる。</w:t>
      </w:r>
    </w:p>
    <w:p w14:paraId="59F98DC9" w14:textId="77777777" w:rsidR="005B2A67" w:rsidRPr="00680B27" w:rsidRDefault="005B2A67" w:rsidP="00680B27">
      <w:pPr>
        <w:ind w:leftChars="19" w:left="328" w:hangingChars="141" w:hanging="282"/>
        <w:rPr>
          <w:rFonts w:cs="ＭＳ Ｐゴシック"/>
          <w:sz w:val="20"/>
          <w:szCs w:val="20"/>
        </w:rPr>
      </w:pPr>
    </w:p>
    <w:p w14:paraId="7BA07220" w14:textId="60DAAF4A" w:rsidR="00680B27" w:rsidRDefault="00680B27" w:rsidP="00680B27">
      <w:pPr>
        <w:ind w:leftChars="19" w:left="328" w:hangingChars="141" w:hanging="282"/>
        <w:rPr>
          <w:rFonts w:cs="ＭＳ Ｐゴシック"/>
          <w:sz w:val="20"/>
          <w:szCs w:val="20"/>
        </w:rPr>
      </w:pPr>
      <w:r>
        <w:rPr>
          <w:rFonts w:cs="ＭＳ Ｐゴシック" w:hint="eastAsia"/>
          <w:sz w:val="20"/>
          <w:szCs w:val="20"/>
        </w:rPr>
        <w:t>工夫5：</w:t>
      </w:r>
      <w:r w:rsidRPr="00680B27">
        <w:rPr>
          <w:rFonts w:cs="ＭＳ Ｐゴシック" w:hint="eastAsia"/>
          <w:sz w:val="20"/>
          <w:szCs w:val="20"/>
        </w:rPr>
        <w:t>議長に投票結果を渡す際は、封筒等を使用するなどして秘匿性を確保した方がよい。</w:t>
      </w:r>
    </w:p>
    <w:p w14:paraId="7FC62BFC" w14:textId="1DE26524" w:rsidR="005B2A67" w:rsidRDefault="005B2A67" w:rsidP="00680B27">
      <w:pPr>
        <w:ind w:leftChars="19" w:left="328" w:hangingChars="141" w:hanging="282"/>
        <w:rPr>
          <w:rFonts w:cs="ＭＳ Ｐゴシック"/>
          <w:sz w:val="20"/>
          <w:szCs w:val="20"/>
        </w:rPr>
      </w:pPr>
      <w:r w:rsidRPr="005B2A67">
        <w:rPr>
          <w:rFonts w:cs="ＭＳ Ｐゴシック" w:hint="eastAsia"/>
          <w:sz w:val="20"/>
          <w:szCs w:val="20"/>
        </w:rPr>
        <w:t>効果</w:t>
      </w:r>
      <w:r w:rsidRPr="005B2A67">
        <w:rPr>
          <w:rFonts w:cs="ＭＳ Ｐゴシック"/>
          <w:sz w:val="20"/>
          <w:szCs w:val="20"/>
        </w:rPr>
        <w:t>5：投票</w:t>
      </w:r>
      <w:r>
        <w:rPr>
          <w:rFonts w:cs="ＭＳ Ｐゴシック" w:hint="eastAsia"/>
          <w:sz w:val="20"/>
          <w:szCs w:val="20"/>
        </w:rPr>
        <w:t>結果</w:t>
      </w:r>
      <w:r w:rsidRPr="005B2A67">
        <w:rPr>
          <w:rFonts w:cs="ＭＳ Ｐゴシック"/>
          <w:sz w:val="20"/>
          <w:szCs w:val="20"/>
        </w:rPr>
        <w:t>の</w:t>
      </w:r>
      <w:r>
        <w:rPr>
          <w:rFonts w:cs="ＭＳ Ｐゴシック" w:hint="eastAsia"/>
          <w:sz w:val="20"/>
          <w:szCs w:val="20"/>
        </w:rPr>
        <w:t>秘匿性</w:t>
      </w:r>
      <w:r w:rsidRPr="005B2A67">
        <w:rPr>
          <w:rFonts w:cs="ＭＳ Ｐゴシック"/>
          <w:sz w:val="20"/>
          <w:szCs w:val="20"/>
        </w:rPr>
        <w:t>を確保し、不正や情報漏洩のリスクを減らすことができる。</w:t>
      </w:r>
    </w:p>
    <w:p w14:paraId="38F1E7F2" w14:textId="77777777" w:rsidR="005B2A67" w:rsidRPr="00680B27" w:rsidRDefault="005B2A67" w:rsidP="00680B27">
      <w:pPr>
        <w:ind w:leftChars="19" w:left="328" w:hangingChars="141" w:hanging="282"/>
        <w:rPr>
          <w:rFonts w:cs="ＭＳ Ｐゴシック"/>
          <w:sz w:val="20"/>
          <w:szCs w:val="20"/>
        </w:rPr>
      </w:pPr>
    </w:p>
    <w:p w14:paraId="5547353A" w14:textId="642DB277" w:rsidR="00680B27" w:rsidRPr="00E55A9D" w:rsidRDefault="00680B27" w:rsidP="00680B27">
      <w:pPr>
        <w:ind w:leftChars="19" w:left="328" w:hangingChars="141" w:hanging="282"/>
        <w:rPr>
          <w:rFonts w:cs="ＭＳ Ｐゴシック"/>
          <w:color w:val="FFFFFF" w:themeColor="background1"/>
          <w:sz w:val="20"/>
          <w:szCs w:val="20"/>
        </w:rPr>
      </w:pPr>
      <w:r w:rsidRPr="00E55A9D">
        <w:rPr>
          <w:rFonts w:cs="ＭＳ Ｐゴシック" w:hint="eastAsia"/>
          <w:color w:val="FFFFFF" w:themeColor="background1"/>
          <w:sz w:val="20"/>
          <w:szCs w:val="20"/>
        </w:rPr>
        <w:t>工夫6：クイズ形式などの発表を行う際は回答とは別に解説のスライドもしくは説明をいれるとよい。</w:t>
      </w:r>
    </w:p>
    <w:p w14:paraId="1AEF8C36" w14:textId="5E702D5B" w:rsidR="005B2A67" w:rsidRPr="00E55A9D" w:rsidRDefault="005B2A67" w:rsidP="00680B27">
      <w:pPr>
        <w:ind w:leftChars="19" w:left="328" w:hangingChars="141" w:hanging="282"/>
        <w:rPr>
          <w:rFonts w:cs="ＭＳ Ｐゴシック"/>
          <w:color w:val="FFFFFF" w:themeColor="background1"/>
          <w:sz w:val="20"/>
          <w:szCs w:val="20"/>
        </w:rPr>
      </w:pPr>
      <w:r w:rsidRPr="00E55A9D">
        <w:rPr>
          <w:rFonts w:cs="ＭＳ Ｐゴシック" w:hint="eastAsia"/>
          <w:color w:val="FFFFFF" w:themeColor="background1"/>
          <w:sz w:val="20"/>
          <w:szCs w:val="20"/>
        </w:rPr>
        <w:t>効果</w:t>
      </w:r>
      <w:r w:rsidRPr="00E55A9D">
        <w:rPr>
          <w:rFonts w:cs="ＭＳ Ｐゴシック"/>
          <w:color w:val="FFFFFF" w:themeColor="background1"/>
          <w:sz w:val="20"/>
          <w:szCs w:val="20"/>
        </w:rPr>
        <w:t>6：参加者の理解度向上につながり、知識の定着や学びの機会の充実を図ることができる。</w:t>
      </w:r>
    </w:p>
    <w:p w14:paraId="7E9559D7" w14:textId="77777777" w:rsidR="005B2A67" w:rsidRPr="00E55A9D" w:rsidRDefault="005B2A67" w:rsidP="00680B27">
      <w:pPr>
        <w:ind w:leftChars="19" w:left="328" w:hangingChars="141" w:hanging="282"/>
        <w:rPr>
          <w:rFonts w:cs="ＭＳ Ｐゴシック"/>
          <w:color w:val="FFFFFF" w:themeColor="background1"/>
          <w:sz w:val="20"/>
          <w:szCs w:val="20"/>
        </w:rPr>
      </w:pPr>
    </w:p>
    <w:p w14:paraId="4AD0BDF2" w14:textId="194FB740" w:rsidR="00292D9B" w:rsidRPr="00E55A9D" w:rsidRDefault="00680B27" w:rsidP="00680B27">
      <w:pPr>
        <w:ind w:leftChars="19" w:left="328" w:hangingChars="141" w:hanging="282"/>
        <w:rPr>
          <w:rFonts w:cs="ＭＳ Ｐゴシック"/>
          <w:color w:val="FFFFFF" w:themeColor="background1"/>
          <w:sz w:val="20"/>
          <w:szCs w:val="20"/>
        </w:rPr>
      </w:pPr>
      <w:r w:rsidRPr="00E55A9D">
        <w:rPr>
          <w:rFonts w:cs="ＭＳ Ｐゴシック" w:hint="eastAsia"/>
          <w:color w:val="FFFFFF" w:themeColor="background1"/>
          <w:sz w:val="20"/>
          <w:szCs w:val="20"/>
        </w:rPr>
        <w:t>工夫7：集計などにアプリの使用する場合は事前に注意点がどこにあるのかを確認しておく。</w:t>
      </w:r>
    </w:p>
    <w:p w14:paraId="1AC583FE" w14:textId="33A8E6D6" w:rsidR="00170D6F" w:rsidRPr="00E55A9D" w:rsidRDefault="005B2A67" w:rsidP="005B2A67">
      <w:pPr>
        <w:ind w:leftChars="19" w:left="328" w:hangingChars="141" w:hanging="282"/>
        <w:rPr>
          <w:rFonts w:cs="ＭＳ Ｐゴシック"/>
          <w:color w:val="FFFFFF" w:themeColor="background1"/>
          <w:sz w:val="20"/>
          <w:szCs w:val="20"/>
        </w:rPr>
      </w:pPr>
      <w:r w:rsidRPr="00E55A9D">
        <w:rPr>
          <w:rFonts w:cs="ＭＳ Ｐゴシック" w:hint="eastAsia"/>
          <w:color w:val="FFFFFF" w:themeColor="background1"/>
          <w:sz w:val="20"/>
          <w:szCs w:val="20"/>
        </w:rPr>
        <w:t>効果</w:t>
      </w:r>
      <w:r w:rsidRPr="00E55A9D">
        <w:rPr>
          <w:rFonts w:cs="ＭＳ Ｐゴシック"/>
          <w:color w:val="FFFFFF" w:themeColor="background1"/>
          <w:sz w:val="20"/>
          <w:szCs w:val="20"/>
        </w:rPr>
        <w:t>7：技術的なトラブルを未然に防ぎ、円滑な集計作業を実現することで、迅速な結果発表につながる。</w:t>
      </w:r>
    </w:p>
    <w:sectPr w:rsidR="00170D6F" w:rsidRPr="00E55A9D" w:rsidSect="00A1620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3FD63" w14:textId="77777777" w:rsidR="00FA5E65" w:rsidRDefault="00FA5E65" w:rsidP="00436BB5">
      <w:r>
        <w:separator/>
      </w:r>
    </w:p>
  </w:endnote>
  <w:endnote w:type="continuationSeparator" w:id="0">
    <w:p w14:paraId="4DC15ABA" w14:textId="77777777" w:rsidR="00FA5E65" w:rsidRDefault="00FA5E65" w:rsidP="0043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4B8FE" w14:textId="77777777" w:rsidR="00FA5E65" w:rsidRDefault="00FA5E65" w:rsidP="00436BB5">
      <w:r>
        <w:separator/>
      </w:r>
    </w:p>
  </w:footnote>
  <w:footnote w:type="continuationSeparator" w:id="0">
    <w:p w14:paraId="35B4408C" w14:textId="77777777" w:rsidR="00FA5E65" w:rsidRDefault="00FA5E65" w:rsidP="00436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F948D7"/>
    <w:multiLevelType w:val="hybridMultilevel"/>
    <w:tmpl w:val="1B96D3E0"/>
    <w:lvl w:ilvl="0" w:tplc="32566618">
      <w:start w:val="1"/>
      <w:numFmt w:val="decimalEnclosedCircle"/>
      <w:lvlText w:val="%1"/>
      <w:lvlJc w:val="left"/>
      <w:pPr>
        <w:ind w:left="406" w:hanging="360"/>
      </w:pPr>
      <w:rPr>
        <w:rFonts w:hint="default"/>
      </w:rPr>
    </w:lvl>
    <w:lvl w:ilvl="1" w:tplc="04090017" w:tentative="1">
      <w:start w:val="1"/>
      <w:numFmt w:val="aiueoFullWidth"/>
      <w:lvlText w:val="(%2)"/>
      <w:lvlJc w:val="left"/>
      <w:pPr>
        <w:ind w:left="886" w:hanging="420"/>
      </w:pPr>
    </w:lvl>
    <w:lvl w:ilvl="2" w:tplc="04090011" w:tentative="1">
      <w:start w:val="1"/>
      <w:numFmt w:val="decimalEnclosedCircle"/>
      <w:lvlText w:val="%3"/>
      <w:lvlJc w:val="left"/>
      <w:pPr>
        <w:ind w:left="1306" w:hanging="420"/>
      </w:pPr>
    </w:lvl>
    <w:lvl w:ilvl="3" w:tplc="0409000F" w:tentative="1">
      <w:start w:val="1"/>
      <w:numFmt w:val="decimal"/>
      <w:lvlText w:val="%4."/>
      <w:lvlJc w:val="left"/>
      <w:pPr>
        <w:ind w:left="1726" w:hanging="420"/>
      </w:pPr>
    </w:lvl>
    <w:lvl w:ilvl="4" w:tplc="04090017" w:tentative="1">
      <w:start w:val="1"/>
      <w:numFmt w:val="aiueoFullWidth"/>
      <w:lvlText w:val="(%5)"/>
      <w:lvlJc w:val="left"/>
      <w:pPr>
        <w:ind w:left="2146" w:hanging="420"/>
      </w:pPr>
    </w:lvl>
    <w:lvl w:ilvl="5" w:tplc="04090011" w:tentative="1">
      <w:start w:val="1"/>
      <w:numFmt w:val="decimalEnclosedCircle"/>
      <w:lvlText w:val="%6"/>
      <w:lvlJc w:val="left"/>
      <w:pPr>
        <w:ind w:left="2566" w:hanging="420"/>
      </w:pPr>
    </w:lvl>
    <w:lvl w:ilvl="6" w:tplc="0409000F" w:tentative="1">
      <w:start w:val="1"/>
      <w:numFmt w:val="decimal"/>
      <w:lvlText w:val="%7."/>
      <w:lvlJc w:val="left"/>
      <w:pPr>
        <w:ind w:left="2986" w:hanging="420"/>
      </w:pPr>
    </w:lvl>
    <w:lvl w:ilvl="7" w:tplc="04090017" w:tentative="1">
      <w:start w:val="1"/>
      <w:numFmt w:val="aiueoFullWidth"/>
      <w:lvlText w:val="(%8)"/>
      <w:lvlJc w:val="left"/>
      <w:pPr>
        <w:ind w:left="3406" w:hanging="420"/>
      </w:pPr>
    </w:lvl>
    <w:lvl w:ilvl="8" w:tplc="04090011" w:tentative="1">
      <w:start w:val="1"/>
      <w:numFmt w:val="decimalEnclosedCircle"/>
      <w:lvlText w:val="%9"/>
      <w:lvlJc w:val="left"/>
      <w:pPr>
        <w:ind w:left="3826" w:hanging="420"/>
      </w:pPr>
    </w:lvl>
  </w:abstractNum>
  <w:num w:numId="1" w16cid:durableId="53111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771"/>
    <w:rsid w:val="00001219"/>
    <w:rsid w:val="00002517"/>
    <w:rsid w:val="00022244"/>
    <w:rsid w:val="0004001C"/>
    <w:rsid w:val="00055170"/>
    <w:rsid w:val="00085AD5"/>
    <w:rsid w:val="000D6D29"/>
    <w:rsid w:val="000E3425"/>
    <w:rsid w:val="00170D6F"/>
    <w:rsid w:val="001777BA"/>
    <w:rsid w:val="001E0C1B"/>
    <w:rsid w:val="00235D8F"/>
    <w:rsid w:val="002650F1"/>
    <w:rsid w:val="00275B2C"/>
    <w:rsid w:val="00292D9B"/>
    <w:rsid w:val="002D1508"/>
    <w:rsid w:val="002D38B4"/>
    <w:rsid w:val="003108C5"/>
    <w:rsid w:val="00381625"/>
    <w:rsid w:val="00392327"/>
    <w:rsid w:val="00394669"/>
    <w:rsid w:val="003A7C8C"/>
    <w:rsid w:val="003F784D"/>
    <w:rsid w:val="004257CE"/>
    <w:rsid w:val="00432F7E"/>
    <w:rsid w:val="00436BB5"/>
    <w:rsid w:val="00446861"/>
    <w:rsid w:val="00462771"/>
    <w:rsid w:val="004678EF"/>
    <w:rsid w:val="00472798"/>
    <w:rsid w:val="00490013"/>
    <w:rsid w:val="004A3714"/>
    <w:rsid w:val="004D72F2"/>
    <w:rsid w:val="005119BB"/>
    <w:rsid w:val="00522123"/>
    <w:rsid w:val="00550C3D"/>
    <w:rsid w:val="005B2A67"/>
    <w:rsid w:val="006053D8"/>
    <w:rsid w:val="0061091F"/>
    <w:rsid w:val="0061655F"/>
    <w:rsid w:val="00634A39"/>
    <w:rsid w:val="00656321"/>
    <w:rsid w:val="00680B27"/>
    <w:rsid w:val="006C6EE2"/>
    <w:rsid w:val="006E0F39"/>
    <w:rsid w:val="00706416"/>
    <w:rsid w:val="0072420C"/>
    <w:rsid w:val="007529CE"/>
    <w:rsid w:val="007A67D6"/>
    <w:rsid w:val="007F0A72"/>
    <w:rsid w:val="00812249"/>
    <w:rsid w:val="008D44CC"/>
    <w:rsid w:val="008E79F5"/>
    <w:rsid w:val="0091262E"/>
    <w:rsid w:val="00936A85"/>
    <w:rsid w:val="00966446"/>
    <w:rsid w:val="009744A4"/>
    <w:rsid w:val="009758E1"/>
    <w:rsid w:val="00980B62"/>
    <w:rsid w:val="009A2BF2"/>
    <w:rsid w:val="009B7688"/>
    <w:rsid w:val="009C5F9D"/>
    <w:rsid w:val="00A111B1"/>
    <w:rsid w:val="00A1620C"/>
    <w:rsid w:val="00A40DCF"/>
    <w:rsid w:val="00A521A1"/>
    <w:rsid w:val="00A569C1"/>
    <w:rsid w:val="00A9328B"/>
    <w:rsid w:val="00AE1583"/>
    <w:rsid w:val="00BB5C25"/>
    <w:rsid w:val="00BE059F"/>
    <w:rsid w:val="00C0644E"/>
    <w:rsid w:val="00C24D8B"/>
    <w:rsid w:val="00C54B98"/>
    <w:rsid w:val="00CB1555"/>
    <w:rsid w:val="00CB5FB3"/>
    <w:rsid w:val="00CC0F9F"/>
    <w:rsid w:val="00CF3AB1"/>
    <w:rsid w:val="00D467F4"/>
    <w:rsid w:val="00D76E4A"/>
    <w:rsid w:val="00D867A1"/>
    <w:rsid w:val="00D96E07"/>
    <w:rsid w:val="00DD421F"/>
    <w:rsid w:val="00DE400E"/>
    <w:rsid w:val="00E17B1B"/>
    <w:rsid w:val="00E47D0D"/>
    <w:rsid w:val="00E55A9D"/>
    <w:rsid w:val="00E65CEC"/>
    <w:rsid w:val="00E85DF0"/>
    <w:rsid w:val="00E9407F"/>
    <w:rsid w:val="00EA0EA8"/>
    <w:rsid w:val="00EF43E4"/>
    <w:rsid w:val="00EF47C1"/>
    <w:rsid w:val="00F26C08"/>
    <w:rsid w:val="00F34B36"/>
    <w:rsid w:val="00FA4AC4"/>
    <w:rsid w:val="00FA5E65"/>
    <w:rsid w:val="00FE1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D08E0C"/>
  <w15:chartTrackingRefBased/>
  <w15:docId w15:val="{F710E0E5-184B-4862-87CC-254592F4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771"/>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BB5"/>
    <w:pPr>
      <w:tabs>
        <w:tab w:val="center" w:pos="4252"/>
        <w:tab w:val="right" w:pos="8504"/>
      </w:tabs>
      <w:snapToGrid w:val="0"/>
    </w:pPr>
  </w:style>
  <w:style w:type="character" w:customStyle="1" w:styleId="a4">
    <w:name w:val="ヘッダー (文字)"/>
    <w:basedOn w:val="a0"/>
    <w:link w:val="a3"/>
    <w:uiPriority w:val="99"/>
    <w:rsid w:val="00436BB5"/>
    <w:rPr>
      <w:rFonts w:ascii="ＭＳ Ｐゴシック" w:eastAsia="ＭＳ Ｐゴシック" w:hAnsi="ＭＳ Ｐゴシック" w:cs="Times New Roman"/>
      <w:kern w:val="0"/>
      <w:sz w:val="24"/>
      <w:szCs w:val="24"/>
    </w:rPr>
  </w:style>
  <w:style w:type="paragraph" w:styleId="a5">
    <w:name w:val="footer"/>
    <w:basedOn w:val="a"/>
    <w:link w:val="a6"/>
    <w:uiPriority w:val="99"/>
    <w:unhideWhenUsed/>
    <w:rsid w:val="00436BB5"/>
    <w:pPr>
      <w:tabs>
        <w:tab w:val="center" w:pos="4252"/>
        <w:tab w:val="right" w:pos="8504"/>
      </w:tabs>
      <w:snapToGrid w:val="0"/>
    </w:pPr>
  </w:style>
  <w:style w:type="character" w:customStyle="1" w:styleId="a6">
    <w:name w:val="フッター (文字)"/>
    <w:basedOn w:val="a0"/>
    <w:link w:val="a5"/>
    <w:uiPriority w:val="99"/>
    <w:rsid w:val="00436BB5"/>
    <w:rPr>
      <w:rFonts w:ascii="ＭＳ Ｐゴシック" w:eastAsia="ＭＳ Ｐゴシック" w:hAnsi="ＭＳ Ｐゴシック" w:cs="Times New Roman"/>
      <w:kern w:val="0"/>
      <w:sz w:val="24"/>
      <w:szCs w:val="24"/>
    </w:rPr>
  </w:style>
  <w:style w:type="paragraph" w:styleId="a7">
    <w:name w:val="List Paragraph"/>
    <w:basedOn w:val="a"/>
    <w:uiPriority w:val="34"/>
    <w:qFormat/>
    <w:rsid w:val="00F34B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79372">
      <w:bodyDiv w:val="1"/>
      <w:marLeft w:val="0"/>
      <w:marRight w:val="0"/>
      <w:marTop w:val="0"/>
      <w:marBottom w:val="0"/>
      <w:divBdr>
        <w:top w:val="none" w:sz="0" w:space="0" w:color="auto"/>
        <w:left w:val="none" w:sz="0" w:space="0" w:color="auto"/>
        <w:bottom w:val="none" w:sz="0" w:space="0" w:color="auto"/>
        <w:right w:val="none" w:sz="0" w:space="0" w:color="auto"/>
      </w:divBdr>
    </w:div>
    <w:div w:id="688801299">
      <w:bodyDiv w:val="1"/>
      <w:marLeft w:val="0"/>
      <w:marRight w:val="0"/>
      <w:marTop w:val="0"/>
      <w:marBottom w:val="0"/>
      <w:divBdr>
        <w:top w:val="none" w:sz="0" w:space="0" w:color="auto"/>
        <w:left w:val="none" w:sz="0" w:space="0" w:color="auto"/>
        <w:bottom w:val="none" w:sz="0" w:space="0" w:color="auto"/>
        <w:right w:val="none" w:sz="0" w:space="0" w:color="auto"/>
      </w:divBdr>
    </w:div>
    <w:div w:id="727459182">
      <w:bodyDiv w:val="1"/>
      <w:marLeft w:val="0"/>
      <w:marRight w:val="0"/>
      <w:marTop w:val="0"/>
      <w:marBottom w:val="0"/>
      <w:divBdr>
        <w:top w:val="none" w:sz="0" w:space="0" w:color="auto"/>
        <w:left w:val="none" w:sz="0" w:space="0" w:color="auto"/>
        <w:bottom w:val="none" w:sz="0" w:space="0" w:color="auto"/>
        <w:right w:val="none" w:sz="0" w:space="0" w:color="auto"/>
      </w:divBdr>
    </w:div>
    <w:div w:id="858740346">
      <w:bodyDiv w:val="1"/>
      <w:marLeft w:val="0"/>
      <w:marRight w:val="0"/>
      <w:marTop w:val="0"/>
      <w:marBottom w:val="0"/>
      <w:divBdr>
        <w:top w:val="none" w:sz="0" w:space="0" w:color="auto"/>
        <w:left w:val="none" w:sz="0" w:space="0" w:color="auto"/>
        <w:bottom w:val="none" w:sz="0" w:space="0" w:color="auto"/>
        <w:right w:val="none" w:sz="0" w:space="0" w:color="auto"/>
      </w:divBdr>
    </w:div>
    <w:div w:id="1091897241">
      <w:bodyDiv w:val="1"/>
      <w:marLeft w:val="0"/>
      <w:marRight w:val="0"/>
      <w:marTop w:val="0"/>
      <w:marBottom w:val="0"/>
      <w:divBdr>
        <w:top w:val="none" w:sz="0" w:space="0" w:color="auto"/>
        <w:left w:val="none" w:sz="0" w:space="0" w:color="auto"/>
        <w:bottom w:val="none" w:sz="0" w:space="0" w:color="auto"/>
        <w:right w:val="none" w:sz="0" w:space="0" w:color="auto"/>
      </w:divBdr>
    </w:div>
    <w:div w:id="1546017815">
      <w:bodyDiv w:val="1"/>
      <w:marLeft w:val="0"/>
      <w:marRight w:val="0"/>
      <w:marTop w:val="0"/>
      <w:marBottom w:val="0"/>
      <w:divBdr>
        <w:top w:val="none" w:sz="0" w:space="0" w:color="auto"/>
        <w:left w:val="none" w:sz="0" w:space="0" w:color="auto"/>
        <w:bottom w:val="none" w:sz="0" w:space="0" w:color="auto"/>
        <w:right w:val="none" w:sz="0" w:space="0" w:color="auto"/>
      </w:divBdr>
    </w:div>
    <w:div w:id="183429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公一 伊藤</cp:lastModifiedBy>
  <cp:revision>37</cp:revision>
  <cp:lastPrinted>2023-04-08T09:47:00Z</cp:lastPrinted>
  <dcterms:created xsi:type="dcterms:W3CDTF">2022-10-02T03:02:00Z</dcterms:created>
  <dcterms:modified xsi:type="dcterms:W3CDTF">2025-03-19T04:44:00Z</dcterms:modified>
</cp:coreProperties>
</file>